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7FD7E" w14:textId="1C9990C0" w:rsidR="00524020" w:rsidRDefault="00950717" w:rsidP="00D7732C">
      <w:pPr>
        <w:spacing w:after="0" w:line="240" w:lineRule="auto"/>
        <w:contextualSpacing/>
        <w:jc w:val="center"/>
        <w:rPr>
          <w:b/>
          <w:color w:val="1F3864" w:themeColor="accent5" w:themeShade="80"/>
          <w:sz w:val="40"/>
          <w:szCs w:val="40"/>
        </w:rPr>
      </w:pPr>
      <w:bookmarkStart w:id="0" w:name="_GoBack"/>
      <w:bookmarkEnd w:id="0"/>
      <w:r>
        <w:rPr>
          <w:b/>
          <w:color w:val="1F3864" w:themeColor="accent5" w:themeShade="80"/>
          <w:sz w:val="40"/>
          <w:szCs w:val="40"/>
        </w:rPr>
        <w:t xml:space="preserve">Language Arts </w:t>
      </w:r>
      <w:r w:rsidR="00E947AE">
        <w:rPr>
          <w:b/>
          <w:color w:val="1F3864" w:themeColor="accent5" w:themeShade="80"/>
          <w:sz w:val="40"/>
          <w:szCs w:val="40"/>
        </w:rPr>
        <w:t>Teacher</w:t>
      </w:r>
    </w:p>
    <w:p w14:paraId="4A52E7F2" w14:textId="7904D6C0" w:rsidR="0045734E" w:rsidRPr="0045734E" w:rsidRDefault="0045734E" w:rsidP="00D7732C">
      <w:pPr>
        <w:spacing w:after="0" w:line="240" w:lineRule="auto"/>
        <w:contextualSpacing/>
        <w:jc w:val="center"/>
        <w:rPr>
          <w:bCs/>
          <w:i/>
          <w:iCs/>
          <w:color w:val="1F3864" w:themeColor="accent5" w:themeShade="80"/>
          <w:sz w:val="28"/>
          <w:szCs w:val="28"/>
        </w:rPr>
      </w:pPr>
      <w:r w:rsidRPr="0045734E">
        <w:rPr>
          <w:bCs/>
          <w:i/>
          <w:iCs/>
          <w:color w:val="1F3864" w:themeColor="accent5" w:themeShade="80"/>
          <w:sz w:val="28"/>
          <w:szCs w:val="28"/>
        </w:rPr>
        <w:t>(Grades 8-12)</w:t>
      </w:r>
    </w:p>
    <w:p w14:paraId="4DF49A59" w14:textId="77777777" w:rsidR="00D7732C" w:rsidRPr="00C91CD9" w:rsidRDefault="00ED6385" w:rsidP="00D7732C">
      <w:pPr>
        <w:spacing w:after="0" w:line="240" w:lineRule="auto"/>
        <w:contextualSpacing/>
        <w:jc w:val="center"/>
        <w:rPr>
          <w:b/>
          <w:color w:val="385623" w:themeColor="accent6" w:themeShade="80"/>
          <w:sz w:val="36"/>
          <w:szCs w:val="36"/>
        </w:rPr>
      </w:pPr>
      <w:r w:rsidRPr="00C91CD9">
        <w:rPr>
          <w:b/>
          <w:color w:val="385623" w:themeColor="accent6" w:themeShade="80"/>
          <w:sz w:val="36"/>
          <w:szCs w:val="36"/>
        </w:rPr>
        <w:t>Butte Falls</w:t>
      </w:r>
      <w:r w:rsidR="004420DD" w:rsidRPr="00C91CD9">
        <w:rPr>
          <w:b/>
          <w:color w:val="385623" w:themeColor="accent6" w:themeShade="80"/>
          <w:sz w:val="36"/>
          <w:szCs w:val="36"/>
        </w:rPr>
        <w:t xml:space="preserve"> School District</w:t>
      </w:r>
    </w:p>
    <w:p w14:paraId="3BD21E6D" w14:textId="77777777" w:rsidR="00D33779" w:rsidRPr="004B2B76" w:rsidRDefault="00D33779" w:rsidP="00D33779">
      <w:pPr>
        <w:spacing w:after="0" w:line="240" w:lineRule="auto"/>
        <w:contextualSpacing/>
        <w:jc w:val="center"/>
        <w:rPr>
          <w:rFonts w:asciiTheme="minorHAnsi" w:hAnsiTheme="minorHAnsi"/>
          <w:sz w:val="6"/>
          <w:szCs w:val="24"/>
        </w:rPr>
      </w:pPr>
    </w:p>
    <w:p w14:paraId="06E60A20" w14:textId="77777777" w:rsidR="00717187" w:rsidRDefault="00717187" w:rsidP="00D33779">
      <w:pPr>
        <w:spacing w:after="0" w:line="240" w:lineRule="auto"/>
        <w:contextualSpacing/>
        <w:jc w:val="center"/>
        <w:rPr>
          <w:rFonts w:asciiTheme="minorHAnsi" w:hAnsiTheme="minorHAnsi"/>
          <w:sz w:val="16"/>
          <w:szCs w:val="24"/>
        </w:rPr>
      </w:pPr>
    </w:p>
    <w:p w14:paraId="421F2EE3" w14:textId="77777777" w:rsidR="00717187" w:rsidRPr="00717187" w:rsidRDefault="00717187" w:rsidP="00D33779">
      <w:pPr>
        <w:spacing w:after="0" w:line="240" w:lineRule="auto"/>
        <w:contextualSpacing/>
        <w:jc w:val="center"/>
        <w:rPr>
          <w:rFonts w:asciiTheme="minorHAnsi" w:hAnsiTheme="minorHAnsi"/>
          <w:b/>
          <w:sz w:val="32"/>
          <w:szCs w:val="24"/>
        </w:rPr>
      </w:pPr>
      <w:r w:rsidRPr="00717187">
        <w:rPr>
          <w:rFonts w:asciiTheme="minorHAnsi" w:hAnsiTheme="minorHAnsi"/>
          <w:b/>
          <w:sz w:val="32"/>
          <w:szCs w:val="24"/>
        </w:rPr>
        <w:t xml:space="preserve">Join the </w:t>
      </w:r>
      <w:r w:rsidR="00ED6385">
        <w:rPr>
          <w:rFonts w:asciiTheme="minorHAnsi" w:hAnsiTheme="minorHAnsi"/>
          <w:b/>
          <w:sz w:val="32"/>
          <w:szCs w:val="24"/>
        </w:rPr>
        <w:t>Butte Falls</w:t>
      </w:r>
      <w:r w:rsidRPr="00717187">
        <w:rPr>
          <w:rFonts w:asciiTheme="minorHAnsi" w:hAnsiTheme="minorHAnsi"/>
          <w:b/>
          <w:sz w:val="32"/>
          <w:szCs w:val="24"/>
        </w:rPr>
        <w:t xml:space="preserve"> family and experience amazing employment rewards!</w:t>
      </w:r>
    </w:p>
    <w:p w14:paraId="41569C52" w14:textId="77777777" w:rsidR="004D787B" w:rsidRPr="004D787B" w:rsidRDefault="004D787B" w:rsidP="00D33779">
      <w:pPr>
        <w:spacing w:after="0" w:line="240" w:lineRule="auto"/>
        <w:contextualSpacing/>
        <w:jc w:val="center"/>
        <w:rPr>
          <w:rFonts w:asciiTheme="minorHAnsi" w:hAnsiTheme="minorHAnsi"/>
          <w:color w:val="FF0000"/>
          <w:sz w:val="24"/>
          <w:szCs w:val="24"/>
        </w:rPr>
      </w:pPr>
    </w:p>
    <w:p w14:paraId="4C2AF210" w14:textId="77777777" w:rsidR="00C91CD9" w:rsidRPr="00E3319B" w:rsidRDefault="00C91CD9" w:rsidP="00C91CD9">
      <w:pPr>
        <w:spacing w:after="0" w:line="240" w:lineRule="auto"/>
        <w:contextualSpacing/>
        <w:rPr>
          <w:rFonts w:asciiTheme="minorHAnsi" w:hAnsiTheme="minorHAnsi"/>
          <w:b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b/>
          <w:color w:val="000000" w:themeColor="text1"/>
          <w:sz w:val="24"/>
          <w:szCs w:val="28"/>
        </w:rPr>
        <w:t>EMPLOYMENT REWARDS:</w:t>
      </w:r>
    </w:p>
    <w:p w14:paraId="269527A1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Competitive salary</w:t>
      </w:r>
    </w:p>
    <w:p w14:paraId="431E20D5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Small rural K-12 charter school in Jackson County</w:t>
      </w:r>
    </w:p>
    <w:p w14:paraId="75DE60F2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Grade 8-12 enrollment projected at 75 for next year.</w:t>
      </w:r>
    </w:p>
    <w:p w14:paraId="6F3A0E62" w14:textId="6A3AED28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Small class sizes that maximize learning</w:t>
      </w:r>
      <w:r>
        <w:rPr>
          <w:rFonts w:asciiTheme="minorHAnsi" w:hAnsiTheme="minorHAnsi"/>
          <w:color w:val="000000" w:themeColor="text1"/>
          <w:sz w:val="24"/>
          <w:szCs w:val="28"/>
        </w:rPr>
        <w:t xml:space="preserve"> </w:t>
      </w:r>
    </w:p>
    <w:p w14:paraId="2146CA27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164 days per year</w:t>
      </w:r>
    </w:p>
    <w:p w14:paraId="33C5FA15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proofErr w:type="gramStart"/>
      <w:r w:rsidRPr="00E3319B">
        <w:rPr>
          <w:rFonts w:asciiTheme="minorHAnsi" w:hAnsiTheme="minorHAnsi"/>
          <w:color w:val="000000" w:themeColor="text1"/>
          <w:sz w:val="24"/>
          <w:szCs w:val="28"/>
        </w:rPr>
        <w:t>4 day</w:t>
      </w:r>
      <w:proofErr w:type="gramEnd"/>
      <w:r w:rsidRPr="00E3319B">
        <w:rPr>
          <w:rFonts w:asciiTheme="minorHAnsi" w:hAnsiTheme="minorHAnsi"/>
          <w:color w:val="000000" w:themeColor="text1"/>
          <w:sz w:val="24"/>
          <w:szCs w:val="28"/>
        </w:rPr>
        <w:t xml:space="preserve"> school week</w:t>
      </w:r>
    </w:p>
    <w:p w14:paraId="4D17CF25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Friendly and helpful staff</w:t>
      </w:r>
    </w:p>
    <w:p w14:paraId="25729E47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Di</w:t>
      </w:r>
      <w:r w:rsidRPr="00E3319B">
        <w:rPr>
          <w:rFonts w:ascii="Calibri" w:eastAsia="Calibri" w:hAnsi="Calibri" w:cs="Calibri"/>
          <w:color w:val="000000" w:themeColor="text1"/>
          <w:spacing w:val="1"/>
          <w:sz w:val="24"/>
          <w:szCs w:val="28"/>
        </w:rPr>
        <w:t>s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tri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>c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t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 xml:space="preserve"> p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i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>c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ks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 xml:space="preserve"> u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p</w:t>
      </w:r>
      <w:r w:rsidRPr="00E3319B">
        <w:rPr>
          <w:rFonts w:ascii="Calibri" w:eastAsia="Calibri" w:hAnsi="Calibri" w:cs="Calibri"/>
          <w:color w:val="000000" w:themeColor="text1"/>
          <w:spacing w:val="-2"/>
          <w:sz w:val="24"/>
          <w:szCs w:val="28"/>
        </w:rPr>
        <w:t xml:space="preserve"> 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 xml:space="preserve">6% </w:t>
      </w:r>
      <w:r w:rsidRPr="00E3319B">
        <w:rPr>
          <w:rFonts w:ascii="Calibri" w:eastAsia="Calibri" w:hAnsi="Calibri" w:cs="Calibri"/>
          <w:color w:val="000000" w:themeColor="text1"/>
          <w:spacing w:val="2"/>
          <w:sz w:val="24"/>
          <w:szCs w:val="28"/>
        </w:rPr>
        <w:t>e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>mp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l</w:t>
      </w:r>
      <w:r w:rsidRPr="00E3319B">
        <w:rPr>
          <w:rFonts w:ascii="Calibri" w:eastAsia="Calibri" w:hAnsi="Calibri" w:cs="Calibri"/>
          <w:color w:val="000000" w:themeColor="text1"/>
          <w:spacing w:val="1"/>
          <w:sz w:val="24"/>
          <w:szCs w:val="28"/>
        </w:rPr>
        <w:t>o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yee</w:t>
      </w:r>
      <w:r w:rsidRPr="00E3319B">
        <w:rPr>
          <w:rFonts w:ascii="Calibri" w:eastAsia="Calibri" w:hAnsi="Calibri" w:cs="Calibri"/>
          <w:color w:val="000000" w:themeColor="text1"/>
          <w:spacing w:val="-2"/>
          <w:sz w:val="24"/>
          <w:szCs w:val="28"/>
        </w:rPr>
        <w:t xml:space="preserve"> 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>c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ontri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>bu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tion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 xml:space="preserve"> 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to</w:t>
      </w:r>
      <w:r w:rsidRPr="00E3319B">
        <w:rPr>
          <w:rFonts w:ascii="Calibri" w:eastAsia="Calibri" w:hAnsi="Calibri" w:cs="Calibri"/>
          <w:color w:val="000000" w:themeColor="text1"/>
          <w:spacing w:val="1"/>
          <w:sz w:val="24"/>
          <w:szCs w:val="28"/>
        </w:rPr>
        <w:t>w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ards</w:t>
      </w:r>
      <w:r w:rsidRPr="00E3319B">
        <w:rPr>
          <w:rFonts w:ascii="Calibri" w:eastAsia="Calibri" w:hAnsi="Calibri" w:cs="Calibri"/>
          <w:color w:val="000000" w:themeColor="text1"/>
          <w:spacing w:val="1"/>
          <w:sz w:val="24"/>
          <w:szCs w:val="28"/>
        </w:rPr>
        <w:t xml:space="preserve"> </w:t>
      </w:r>
      <w:r w:rsidRPr="00E3319B">
        <w:rPr>
          <w:rFonts w:ascii="Calibri" w:eastAsia="Calibri" w:hAnsi="Calibri" w:cs="Calibri"/>
          <w:color w:val="000000" w:themeColor="text1"/>
          <w:spacing w:val="-1"/>
          <w:sz w:val="24"/>
          <w:szCs w:val="28"/>
        </w:rPr>
        <w:t>P</w:t>
      </w:r>
      <w:r w:rsidRPr="00E3319B">
        <w:rPr>
          <w:rFonts w:ascii="Calibri" w:eastAsia="Calibri" w:hAnsi="Calibri" w:cs="Calibri"/>
          <w:color w:val="000000" w:themeColor="text1"/>
          <w:sz w:val="24"/>
          <w:szCs w:val="28"/>
        </w:rPr>
        <w:t>ERS</w:t>
      </w:r>
      <w:r w:rsidRPr="00E3319B">
        <w:rPr>
          <w:rFonts w:asciiTheme="minorHAnsi" w:hAnsiTheme="minorHAnsi"/>
          <w:color w:val="000000" w:themeColor="text1"/>
          <w:sz w:val="24"/>
          <w:szCs w:val="28"/>
        </w:rPr>
        <w:t xml:space="preserve"> </w:t>
      </w:r>
    </w:p>
    <w:p w14:paraId="392EC97C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Mentor Coach for all new-to-Butte Falls teachers</w:t>
      </w:r>
    </w:p>
    <w:p w14:paraId="52F45CA8" w14:textId="77777777" w:rsidR="00C91CD9" w:rsidRPr="00E3319B" w:rsidRDefault="00C91CD9" w:rsidP="00C91CD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color w:val="000000" w:themeColor="text1"/>
          <w:sz w:val="24"/>
          <w:szCs w:val="28"/>
        </w:rPr>
      </w:pPr>
      <w:r w:rsidRPr="00E3319B">
        <w:rPr>
          <w:rFonts w:asciiTheme="minorHAnsi" w:hAnsiTheme="minorHAnsi"/>
          <w:color w:val="000000" w:themeColor="text1"/>
          <w:sz w:val="24"/>
          <w:szCs w:val="28"/>
        </w:rPr>
        <w:t>Excellent benefit package</w:t>
      </w:r>
    </w:p>
    <w:p w14:paraId="541FBD81" w14:textId="77777777" w:rsidR="004420DD" w:rsidRPr="006B0375" w:rsidRDefault="004420DD" w:rsidP="00F75A5B">
      <w:pPr>
        <w:spacing w:after="0" w:line="240" w:lineRule="auto"/>
        <w:contextualSpacing/>
        <w:rPr>
          <w:rFonts w:asciiTheme="minorHAnsi" w:hAnsiTheme="minorHAnsi"/>
          <w:b/>
          <w:sz w:val="18"/>
          <w:szCs w:val="28"/>
        </w:rPr>
      </w:pPr>
    </w:p>
    <w:p w14:paraId="60B5CEEF" w14:textId="77777777" w:rsidR="004420DD" w:rsidRPr="006B0375" w:rsidRDefault="004420DD" w:rsidP="00F75A5B">
      <w:pPr>
        <w:spacing w:after="0" w:line="240" w:lineRule="auto"/>
        <w:contextualSpacing/>
        <w:rPr>
          <w:rFonts w:asciiTheme="minorHAnsi" w:hAnsiTheme="minorHAnsi"/>
          <w:b/>
          <w:sz w:val="24"/>
          <w:szCs w:val="28"/>
        </w:rPr>
      </w:pPr>
      <w:r w:rsidRPr="006B0375">
        <w:rPr>
          <w:rFonts w:asciiTheme="minorHAnsi" w:hAnsiTheme="minorHAnsi"/>
          <w:b/>
          <w:sz w:val="24"/>
          <w:szCs w:val="28"/>
        </w:rPr>
        <w:t>LOCATION</w:t>
      </w:r>
    </w:p>
    <w:p w14:paraId="39D09532" w14:textId="680BAFDD" w:rsidR="004B2B76" w:rsidRPr="006B0375" w:rsidRDefault="00ED6385" w:rsidP="004B2B76">
      <w:pPr>
        <w:spacing w:after="0" w:line="240" w:lineRule="auto"/>
        <w:contextualSpacing/>
        <w:rPr>
          <w:rFonts w:asciiTheme="minorHAnsi" w:hAnsiTheme="minorHAnsi"/>
          <w:sz w:val="24"/>
          <w:szCs w:val="28"/>
          <w:lang w:val="en"/>
        </w:rPr>
      </w:pPr>
      <w:r w:rsidRPr="006B0375">
        <w:rPr>
          <w:rFonts w:asciiTheme="minorHAnsi" w:hAnsiTheme="minorHAnsi"/>
          <w:sz w:val="24"/>
          <w:szCs w:val="28"/>
          <w:lang w:val="en"/>
        </w:rPr>
        <w:t>Butte Falls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 Charter Sc</w:t>
      </w:r>
      <w:r w:rsidRPr="006B0375">
        <w:rPr>
          <w:rFonts w:asciiTheme="minorHAnsi" w:hAnsiTheme="minorHAnsi"/>
          <w:sz w:val="24"/>
          <w:szCs w:val="28"/>
          <w:lang w:val="en"/>
        </w:rPr>
        <w:t>hool is a small school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 in rural </w:t>
      </w:r>
      <w:r w:rsidRPr="006B0375">
        <w:rPr>
          <w:rFonts w:asciiTheme="minorHAnsi" w:hAnsiTheme="minorHAnsi"/>
          <w:sz w:val="24"/>
          <w:szCs w:val="28"/>
          <w:lang w:val="en"/>
        </w:rPr>
        <w:t>Butte Falls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>, Oregon</w:t>
      </w:r>
      <w:r w:rsidRPr="006B0375">
        <w:rPr>
          <w:rFonts w:asciiTheme="minorHAnsi" w:hAnsiTheme="minorHAnsi"/>
          <w:sz w:val="24"/>
          <w:szCs w:val="28"/>
          <w:lang w:val="en"/>
        </w:rPr>
        <w:t>, approximately 45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 </w:t>
      </w:r>
      <w:r w:rsidRPr="006B0375">
        <w:rPr>
          <w:rFonts w:asciiTheme="minorHAnsi" w:hAnsiTheme="minorHAnsi"/>
          <w:sz w:val="24"/>
          <w:szCs w:val="28"/>
          <w:lang w:val="en"/>
        </w:rPr>
        <w:t>minutes from Medford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, Oregon.  </w:t>
      </w:r>
      <w:r w:rsidRPr="006B0375">
        <w:rPr>
          <w:rFonts w:asciiTheme="minorHAnsi" w:hAnsiTheme="minorHAnsi"/>
          <w:sz w:val="24"/>
          <w:szCs w:val="28"/>
          <w:lang w:val="en"/>
        </w:rPr>
        <w:t>It is located in a beautiful and nurturing environment surrounded by forests, creeks and mountains.</w:t>
      </w:r>
      <w:r w:rsidR="00C91CD9" w:rsidRPr="00C91CD9">
        <w:rPr>
          <w:rFonts w:asciiTheme="minorHAnsi" w:hAnsiTheme="minorHAnsi"/>
          <w:sz w:val="24"/>
          <w:szCs w:val="28"/>
          <w:lang w:val="en"/>
        </w:rPr>
        <w:t xml:space="preserve"> </w:t>
      </w:r>
      <w:r w:rsidR="00C91CD9">
        <w:rPr>
          <w:rFonts w:asciiTheme="minorHAnsi" w:hAnsiTheme="minorHAnsi"/>
          <w:sz w:val="24"/>
          <w:szCs w:val="28"/>
          <w:lang w:val="en"/>
        </w:rPr>
        <w:t xml:space="preserve">The theme of our school is natural resources. Our English/Language Arts classes have access to the district’s 13-acre Natural Resources Center where we have room for nature walks, class meetings in the outdoor pavilion, and an abundance of fresh air. </w:t>
      </w:r>
      <w:r w:rsidRPr="006B0375">
        <w:rPr>
          <w:rFonts w:asciiTheme="minorHAnsi" w:hAnsiTheme="minorHAnsi"/>
          <w:sz w:val="24"/>
          <w:szCs w:val="28"/>
          <w:lang w:val="en"/>
        </w:rPr>
        <w:t xml:space="preserve"> 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We are seeking individuals who </w:t>
      </w:r>
      <w:r w:rsidR="00C91CD9">
        <w:rPr>
          <w:rFonts w:asciiTheme="minorHAnsi" w:hAnsiTheme="minorHAnsi"/>
          <w:sz w:val="24"/>
          <w:szCs w:val="28"/>
          <w:lang w:val="en"/>
        </w:rPr>
        <w:t xml:space="preserve">enjoy working with students, </w:t>
      </w:r>
      <w:r w:rsidR="004B2B76" w:rsidRPr="006B0375">
        <w:rPr>
          <w:rFonts w:asciiTheme="minorHAnsi" w:hAnsiTheme="minorHAnsi"/>
          <w:sz w:val="24"/>
          <w:szCs w:val="28"/>
          <w:lang w:val="en"/>
        </w:rPr>
        <w:t xml:space="preserve">are passionate about student success, enjoy collaboration, and are interested in being a part of a small school family. </w:t>
      </w:r>
    </w:p>
    <w:p w14:paraId="11F867FF" w14:textId="77777777" w:rsidR="004420DD" w:rsidRPr="004420DD" w:rsidRDefault="004420DD" w:rsidP="00F75A5B">
      <w:pPr>
        <w:spacing w:after="0" w:line="240" w:lineRule="auto"/>
        <w:contextualSpacing/>
        <w:rPr>
          <w:rFonts w:asciiTheme="minorHAnsi" w:hAnsiTheme="minorHAnsi"/>
          <w:sz w:val="16"/>
          <w:szCs w:val="28"/>
        </w:rPr>
      </w:pPr>
    </w:p>
    <w:p w14:paraId="01BA6A65" w14:textId="77777777" w:rsidR="004420DD" w:rsidRPr="00717187" w:rsidRDefault="004420DD" w:rsidP="004420DD">
      <w:pPr>
        <w:spacing w:after="0" w:line="240" w:lineRule="auto"/>
        <w:contextualSpacing/>
        <w:rPr>
          <w:rFonts w:asciiTheme="minorHAnsi" w:hAnsiTheme="minorHAnsi"/>
          <w:b/>
          <w:sz w:val="20"/>
          <w:szCs w:val="28"/>
          <w:lang w:val="en"/>
        </w:rPr>
      </w:pPr>
      <w:r w:rsidRPr="00717187">
        <w:rPr>
          <w:rFonts w:asciiTheme="minorHAnsi" w:hAnsiTheme="minorHAnsi"/>
          <w:b/>
          <w:bCs/>
          <w:sz w:val="20"/>
          <w:szCs w:val="28"/>
          <w:lang w:val="en"/>
        </w:rPr>
        <w:t>QUALIFICATIONS</w:t>
      </w:r>
    </w:p>
    <w:p w14:paraId="6790667A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  <w:lang w:val="en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Applicant must hold or qualify for an Oregon Teaching Certificate, with subject area endorsement and grade level authorization.</w:t>
      </w:r>
    </w:p>
    <w:p w14:paraId="29B84299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  <w:lang w:val="en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Desire and ability to work with a team of professional educators in a small/rural school.</w:t>
      </w:r>
    </w:p>
    <w:p w14:paraId="1CDF9DC2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Familiarity with a variety of age appropriate instructional, assessment and classroom management strategies that reflect current research on best practices.</w:t>
      </w:r>
    </w:p>
    <w:p w14:paraId="49B3DB77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Experience working with diverse groups.</w:t>
      </w:r>
    </w:p>
    <w:p w14:paraId="13F742B8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 xml:space="preserve">Familiarity with state standards and curriculum frameworks. </w:t>
      </w:r>
    </w:p>
    <w:p w14:paraId="0FC74232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Knowledge and experience with differentiated instruction.</w:t>
      </w:r>
    </w:p>
    <w:p w14:paraId="6A43383A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Effective oral and written communication skills.</w:t>
      </w:r>
    </w:p>
    <w:p w14:paraId="2FD0EE86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Ability to exhibit professionalism and effective human relations.</w:t>
      </w:r>
    </w:p>
    <w:p w14:paraId="7D5B6244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Ability to effectively manage and supervise students and their work.</w:t>
      </w:r>
    </w:p>
    <w:p w14:paraId="35D5D7DE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Ability to direct the work of other staff members.</w:t>
      </w:r>
    </w:p>
    <w:p w14:paraId="67C74194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  <w:lang w:val="en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Ability to develop lessons that prepare students for academic and social success.</w:t>
      </w:r>
    </w:p>
    <w:p w14:paraId="622BB41D" w14:textId="77777777" w:rsidR="004420DD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/>
          <w:sz w:val="20"/>
          <w:szCs w:val="28"/>
        </w:rPr>
      </w:pPr>
      <w:r w:rsidRPr="00717187">
        <w:rPr>
          <w:rFonts w:asciiTheme="minorHAnsi" w:hAnsiTheme="minorHAnsi"/>
          <w:sz w:val="20"/>
          <w:szCs w:val="28"/>
        </w:rPr>
        <w:t>Standard First Aid certification, or the ability to obtain certification within two months of hire, may be required.</w:t>
      </w:r>
    </w:p>
    <w:p w14:paraId="41A9A536" w14:textId="77777777" w:rsidR="00F75A5B" w:rsidRPr="00717187" w:rsidRDefault="004420DD" w:rsidP="004420DD">
      <w:pPr>
        <w:pStyle w:val="ListParagraph"/>
        <w:numPr>
          <w:ilvl w:val="0"/>
          <w:numId w:val="5"/>
        </w:numPr>
        <w:spacing w:after="0" w:line="240" w:lineRule="auto"/>
        <w:rPr>
          <w:sz w:val="14"/>
        </w:rPr>
      </w:pPr>
      <w:r w:rsidRPr="00717187">
        <w:rPr>
          <w:rFonts w:asciiTheme="minorHAnsi" w:hAnsiTheme="minorHAnsi"/>
          <w:sz w:val="20"/>
          <w:szCs w:val="28"/>
          <w:lang w:val="en"/>
        </w:rPr>
        <w:t>A positive role model for the school/community.</w:t>
      </w:r>
    </w:p>
    <w:p w14:paraId="2433D8F1" w14:textId="77777777" w:rsidR="004420DD" w:rsidRPr="004B2B76" w:rsidRDefault="004420DD" w:rsidP="00F75A5B">
      <w:pPr>
        <w:spacing w:after="0" w:line="240" w:lineRule="auto"/>
        <w:contextualSpacing/>
        <w:rPr>
          <w:rFonts w:asciiTheme="minorHAnsi" w:hAnsiTheme="minorHAnsi"/>
          <w:b/>
          <w:sz w:val="10"/>
          <w:szCs w:val="28"/>
        </w:rPr>
      </w:pPr>
    </w:p>
    <w:p w14:paraId="74166499" w14:textId="77777777" w:rsidR="004B2B76" w:rsidRDefault="004B2B76" w:rsidP="004B2B76">
      <w:pPr>
        <w:spacing w:before="60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Y:</w:t>
      </w:r>
    </w:p>
    <w:p w14:paraId="1A1E33A0" w14:textId="7470CB78" w:rsidR="004D68CE" w:rsidRPr="004D68CE" w:rsidRDefault="004B2B76" w:rsidP="00B24894">
      <w:pPr>
        <w:tabs>
          <w:tab w:val="left" w:pos="820"/>
        </w:tabs>
        <w:spacing w:after="0" w:line="242" w:lineRule="auto"/>
        <w:ind w:left="820" w:right="1959" w:hanging="3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Segoe MDL2 Assets" w:eastAsia="Segoe MDL2 Assets" w:hAnsi="Segoe MDL2 Assets" w:cs="Segoe MDL2 Assets"/>
          <w:color w:val="0462C1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color w:val="0462C1"/>
          <w:sz w:val="24"/>
          <w:szCs w:val="24"/>
        </w:rPr>
        <w:tab/>
      </w:r>
      <w:r w:rsidR="00FC2CE0">
        <w:rPr>
          <w:rFonts w:ascii="Calibri" w:eastAsia="Calibri" w:hAnsi="Calibri" w:cs="Calibri"/>
          <w:color w:val="000000"/>
          <w:sz w:val="24"/>
          <w:szCs w:val="24"/>
        </w:rPr>
        <w:t>C</w:t>
      </w:r>
      <w:r w:rsidR="00B24894"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mp</w:t>
      </w:r>
      <w:r>
        <w:rPr>
          <w:rFonts w:ascii="Calibri" w:eastAsia="Calibri" w:hAnsi="Calibri" w:cs="Calibri"/>
          <w:color w:val="000000"/>
          <w:sz w:val="24"/>
          <w:szCs w:val="24"/>
        </w:rPr>
        <w:t>lete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lica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ck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g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“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”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in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ounceme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. 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 xml:space="preserve"> 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is via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rac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(Ap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pacing w:val="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7930DF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7930DF">
        <w:rPr>
          <w:rFonts w:ascii="Calibri" w:eastAsia="Calibri" w:hAnsi="Calibri" w:cs="Calibri"/>
          <w:sz w:val="24"/>
          <w:szCs w:val="24"/>
        </w:rPr>
        <w:t>lick</w:t>
      </w:r>
      <w:r w:rsidRPr="00ED638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hyperlink r:id="rId5" w:history="1">
        <w:r w:rsidRPr="00A06003">
          <w:rPr>
            <w:rStyle w:val="Hyperlink"/>
            <w:rFonts w:ascii="Calibri" w:eastAsia="Calibri" w:hAnsi="Calibri" w:cs="Calibri"/>
            <w:spacing w:val="-1"/>
            <w:sz w:val="24"/>
            <w:szCs w:val="24"/>
          </w:rPr>
          <w:t>H</w:t>
        </w:r>
        <w:r w:rsidRPr="00A06003">
          <w:rPr>
            <w:rStyle w:val="Hyperlink"/>
            <w:rFonts w:ascii="Calibri" w:eastAsia="Calibri" w:hAnsi="Calibri" w:cs="Calibri"/>
            <w:spacing w:val="3"/>
            <w:sz w:val="24"/>
            <w:szCs w:val="24"/>
          </w:rPr>
          <w:t>E</w:t>
        </w:r>
        <w:r w:rsidRPr="00A06003">
          <w:rPr>
            <w:rStyle w:val="Hyperlink"/>
            <w:rFonts w:ascii="Calibri" w:eastAsia="Calibri" w:hAnsi="Calibri" w:cs="Calibri"/>
            <w:sz w:val="24"/>
            <w:szCs w:val="24"/>
          </w:rPr>
          <w:t>RE</w:t>
        </w:r>
      </w:hyperlink>
      <w:r w:rsidRPr="007930DF"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13AF4649" w14:textId="77777777" w:rsidR="004D68CE" w:rsidRDefault="004D68CE" w:rsidP="004D68CE">
      <w:pPr>
        <w:spacing w:after="0" w:line="240" w:lineRule="auto"/>
        <w:ind w:left="100" w:right="-20" w:firstLine="360"/>
        <w:rPr>
          <w:rFonts w:ascii="Calibri" w:eastAsia="Calibri" w:hAnsi="Calibri" w:cs="Calibri"/>
          <w:b/>
          <w:bCs/>
          <w:sz w:val="24"/>
          <w:szCs w:val="24"/>
        </w:rPr>
      </w:pPr>
    </w:p>
    <w:p w14:paraId="46282B19" w14:textId="59B67A0E" w:rsidR="004D68CE" w:rsidRDefault="004D68CE" w:rsidP="00A76A5B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tact </w:t>
      </w:r>
      <w:r w:rsidR="00B24894">
        <w:rPr>
          <w:rFonts w:ascii="Calibri" w:eastAsia="Calibri" w:hAnsi="Calibri" w:cs="Calibri"/>
          <w:b/>
          <w:bCs/>
          <w:sz w:val="24"/>
          <w:szCs w:val="24"/>
        </w:rPr>
        <w:t xml:space="preserve">Julie Freeman at </w:t>
      </w:r>
      <w:hyperlink r:id="rId6" w:history="1">
        <w:r w:rsidR="00B24894" w:rsidRPr="006817C1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jfreeman@buttefalls.k12.or.us</w:t>
        </w:r>
      </w:hyperlink>
      <w:r w:rsidR="00B24894">
        <w:rPr>
          <w:rFonts w:ascii="Calibri" w:eastAsia="Calibri" w:hAnsi="Calibri" w:cs="Calibri"/>
          <w:b/>
          <w:bCs/>
          <w:sz w:val="24"/>
          <w:szCs w:val="24"/>
        </w:rPr>
        <w:t xml:space="preserve"> or 541.865.3563 x223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87550FD" w14:textId="77777777" w:rsidR="00FC2CE0" w:rsidRDefault="00FC2CE0" w:rsidP="00A76A5B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</w:p>
    <w:p w14:paraId="0E0A29FD" w14:textId="77777777" w:rsidR="00F75A5B" w:rsidRPr="00717187" w:rsidRDefault="00F75A5B" w:rsidP="00860E6B">
      <w:pPr>
        <w:spacing w:after="0" w:line="240" w:lineRule="auto"/>
        <w:contextualSpacing/>
        <w:jc w:val="center"/>
        <w:rPr>
          <w:rFonts w:asciiTheme="minorHAnsi" w:hAnsiTheme="minorHAnsi"/>
          <w:b/>
          <w:sz w:val="20"/>
          <w:szCs w:val="24"/>
        </w:rPr>
      </w:pPr>
      <w:r w:rsidRPr="00717187">
        <w:rPr>
          <w:rFonts w:asciiTheme="minorHAnsi" w:hAnsiTheme="minorHAnsi"/>
          <w:b/>
          <w:sz w:val="20"/>
          <w:szCs w:val="24"/>
        </w:rPr>
        <w:t>Background Check Conducted</w:t>
      </w:r>
    </w:p>
    <w:p w14:paraId="36F98276" w14:textId="77777777" w:rsidR="00F75A5B" w:rsidRPr="00717187" w:rsidRDefault="00F75A5B" w:rsidP="00F75A5B">
      <w:pPr>
        <w:spacing w:after="0" w:line="240" w:lineRule="auto"/>
        <w:contextualSpacing/>
        <w:jc w:val="center"/>
        <w:rPr>
          <w:rFonts w:asciiTheme="minorHAnsi" w:hAnsiTheme="minorHAnsi"/>
          <w:b/>
          <w:sz w:val="20"/>
          <w:szCs w:val="24"/>
        </w:rPr>
      </w:pPr>
      <w:r w:rsidRPr="00717187">
        <w:rPr>
          <w:rFonts w:asciiTheme="minorHAnsi" w:hAnsiTheme="minorHAnsi"/>
          <w:b/>
          <w:sz w:val="20"/>
          <w:szCs w:val="24"/>
        </w:rPr>
        <w:t>EQUAL OPPORTUNITY EMPLOYER/DRUG FREE WORKPLACE</w:t>
      </w:r>
    </w:p>
    <w:p w14:paraId="1D0EC183" w14:textId="77777777" w:rsidR="00F75A5B" w:rsidRPr="00717187" w:rsidRDefault="00C32C3F" w:rsidP="00F75A5B">
      <w:pPr>
        <w:spacing w:after="0" w:line="240" w:lineRule="auto"/>
        <w:contextualSpacing/>
        <w:jc w:val="center"/>
        <w:rPr>
          <w:b/>
          <w:sz w:val="18"/>
        </w:rPr>
      </w:pPr>
      <w:r>
        <w:rPr>
          <w:rFonts w:asciiTheme="minorHAnsi" w:hAnsiTheme="minorHAnsi"/>
          <w:b/>
          <w:sz w:val="20"/>
          <w:szCs w:val="24"/>
        </w:rPr>
        <w:t>Butte Falls</w:t>
      </w:r>
      <w:r w:rsidR="004B2B76">
        <w:rPr>
          <w:rFonts w:asciiTheme="minorHAnsi" w:hAnsiTheme="minorHAnsi"/>
          <w:b/>
          <w:sz w:val="20"/>
          <w:szCs w:val="24"/>
        </w:rPr>
        <w:t xml:space="preserve"> SD</w:t>
      </w:r>
      <w:r w:rsidR="00F75A5B" w:rsidRPr="00717187">
        <w:rPr>
          <w:rFonts w:asciiTheme="minorHAnsi" w:hAnsiTheme="minorHAnsi"/>
          <w:b/>
          <w:sz w:val="20"/>
          <w:szCs w:val="24"/>
        </w:rPr>
        <w:t xml:space="preserve"> policy provides veterans and disable veterans with preference as required by law</w:t>
      </w:r>
      <w:r w:rsidR="00F75A5B" w:rsidRPr="00717187">
        <w:rPr>
          <w:b/>
          <w:sz w:val="18"/>
        </w:rPr>
        <w:t xml:space="preserve">. </w:t>
      </w:r>
    </w:p>
    <w:sectPr w:rsidR="00F75A5B" w:rsidRPr="00717187" w:rsidSect="00442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4F1B"/>
    <w:multiLevelType w:val="hybridMultilevel"/>
    <w:tmpl w:val="FB0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B2C28"/>
    <w:multiLevelType w:val="hybridMultilevel"/>
    <w:tmpl w:val="46E2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6EF7"/>
    <w:multiLevelType w:val="multilevel"/>
    <w:tmpl w:val="9BA0F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04067"/>
    <w:multiLevelType w:val="hybridMultilevel"/>
    <w:tmpl w:val="DF58C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43D2"/>
    <w:multiLevelType w:val="hybridMultilevel"/>
    <w:tmpl w:val="1CAA2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5B"/>
    <w:rsid w:val="000438C3"/>
    <w:rsid w:val="00247C4D"/>
    <w:rsid w:val="00270FD2"/>
    <w:rsid w:val="002F246D"/>
    <w:rsid w:val="00334AD3"/>
    <w:rsid w:val="00346738"/>
    <w:rsid w:val="00350197"/>
    <w:rsid w:val="003667FB"/>
    <w:rsid w:val="00374A35"/>
    <w:rsid w:val="00384D4D"/>
    <w:rsid w:val="00385557"/>
    <w:rsid w:val="003F60A7"/>
    <w:rsid w:val="00405DA0"/>
    <w:rsid w:val="004420DD"/>
    <w:rsid w:val="0045734E"/>
    <w:rsid w:val="00495115"/>
    <w:rsid w:val="004B2B76"/>
    <w:rsid w:val="004B6C5F"/>
    <w:rsid w:val="004D68CE"/>
    <w:rsid w:val="004D787B"/>
    <w:rsid w:val="00524020"/>
    <w:rsid w:val="0052408F"/>
    <w:rsid w:val="00596484"/>
    <w:rsid w:val="006B0375"/>
    <w:rsid w:val="006E18A5"/>
    <w:rsid w:val="00717187"/>
    <w:rsid w:val="007930DF"/>
    <w:rsid w:val="007A4C2A"/>
    <w:rsid w:val="007B1F8B"/>
    <w:rsid w:val="007B6537"/>
    <w:rsid w:val="007C1601"/>
    <w:rsid w:val="007D336F"/>
    <w:rsid w:val="00827AF0"/>
    <w:rsid w:val="00860E6B"/>
    <w:rsid w:val="00950717"/>
    <w:rsid w:val="00957510"/>
    <w:rsid w:val="009634A5"/>
    <w:rsid w:val="009C23FB"/>
    <w:rsid w:val="009E2BAE"/>
    <w:rsid w:val="00A06003"/>
    <w:rsid w:val="00A76A5B"/>
    <w:rsid w:val="00AC69A7"/>
    <w:rsid w:val="00AD6782"/>
    <w:rsid w:val="00AF4DC5"/>
    <w:rsid w:val="00B24894"/>
    <w:rsid w:val="00B3456E"/>
    <w:rsid w:val="00B65738"/>
    <w:rsid w:val="00C0464E"/>
    <w:rsid w:val="00C32C3F"/>
    <w:rsid w:val="00C91CD9"/>
    <w:rsid w:val="00C94520"/>
    <w:rsid w:val="00CC4E5F"/>
    <w:rsid w:val="00CD0E75"/>
    <w:rsid w:val="00CD5F76"/>
    <w:rsid w:val="00D33779"/>
    <w:rsid w:val="00D36A28"/>
    <w:rsid w:val="00D40AEB"/>
    <w:rsid w:val="00D5777B"/>
    <w:rsid w:val="00D7732C"/>
    <w:rsid w:val="00E6632E"/>
    <w:rsid w:val="00E66ED2"/>
    <w:rsid w:val="00E947AE"/>
    <w:rsid w:val="00ED34C0"/>
    <w:rsid w:val="00ED6385"/>
    <w:rsid w:val="00EF5B68"/>
    <w:rsid w:val="00F24890"/>
    <w:rsid w:val="00F75A5B"/>
    <w:rsid w:val="00F85D12"/>
    <w:rsid w:val="00FA29E1"/>
    <w:rsid w:val="00FC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6FBC"/>
  <w15:docId w15:val="{44BBCEDD-DA77-4784-B7DF-CE4CAE1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5A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0D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6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eeman@buttefalls.k12.or.us" TargetMode="External"/><Relationship Id="rId5" Type="http://schemas.openxmlformats.org/officeDocument/2006/relationships/hyperlink" Target="https://www.applitrack.com/douglasesd/onlineapp/JobPostings/view.asp?FromAdmin=true&amp;AppliTrackJobId=14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ESD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Vaughn</dc:creator>
  <cp:lastModifiedBy>JFreeman</cp:lastModifiedBy>
  <cp:revision>2</cp:revision>
  <cp:lastPrinted>2020-01-29T16:50:00Z</cp:lastPrinted>
  <dcterms:created xsi:type="dcterms:W3CDTF">2022-04-05T22:29:00Z</dcterms:created>
  <dcterms:modified xsi:type="dcterms:W3CDTF">2022-04-05T22:29:00Z</dcterms:modified>
</cp:coreProperties>
</file>